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17FAF" w:rsidRPr="00117FAF" w:rsidP="00117FAF">
      <w:pPr>
        <w:keepNext/>
        <w:widowControl w:val="0"/>
        <w:autoSpaceDE w:val="0"/>
        <w:autoSpaceDN w:val="0"/>
        <w:adjustRightInd w:val="0"/>
        <w:spacing w:after="0" w:line="240" w:lineRule="auto"/>
        <w:ind w:firstLine="720"/>
        <w:jc w:val="right"/>
        <w:outlineLvl w:val="0"/>
        <w:rPr>
          <w:rFonts w:ascii="Times New Roman" w:eastAsia="Times New Roman" w:hAnsi="Times New Roman" w:cs="Times New Roman"/>
          <w:bCs/>
          <w:iCs/>
          <w:sz w:val="26"/>
          <w:szCs w:val="26"/>
          <w:lang w:eastAsia="ru-RU"/>
        </w:rPr>
      </w:pPr>
      <w:r w:rsidRPr="00117FAF">
        <w:rPr>
          <w:rFonts w:ascii="Times New Roman" w:eastAsia="Times New Roman" w:hAnsi="Times New Roman" w:cs="Times New Roman"/>
          <w:bCs/>
          <w:iCs/>
          <w:color w:val="333399"/>
          <w:sz w:val="26"/>
          <w:szCs w:val="26"/>
          <w:lang w:eastAsia="ru-RU"/>
        </w:rPr>
        <w:t>Дело №02-2601/2604/2024</w:t>
      </w:r>
      <w:r w:rsidRPr="00117FAF">
        <w:rPr>
          <w:rFonts w:ascii="Times New Roman" w:eastAsia="Times New Roman" w:hAnsi="Times New Roman" w:cs="Times New Roman"/>
          <w:bCs/>
          <w:iCs/>
          <w:color w:val="333399"/>
          <w:sz w:val="26"/>
          <w:szCs w:val="26"/>
          <w:lang w:eastAsia="ru-RU"/>
        </w:rPr>
        <w:tab/>
      </w:r>
      <w:r w:rsidRPr="00117FAF">
        <w:rPr>
          <w:rFonts w:ascii="Times New Roman" w:eastAsia="Times New Roman" w:hAnsi="Times New Roman" w:cs="Times New Roman"/>
          <w:bCs/>
          <w:iCs/>
          <w:sz w:val="26"/>
          <w:szCs w:val="26"/>
          <w:lang w:eastAsia="ru-RU"/>
        </w:rPr>
        <w:t xml:space="preserve">                                    </w:t>
      </w:r>
    </w:p>
    <w:p w:rsidR="00117FAF" w:rsidRPr="00117FAF" w:rsidP="00117FAF">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6"/>
          <w:szCs w:val="26"/>
          <w:lang w:eastAsia="ru-RU"/>
        </w:rPr>
      </w:pPr>
      <w:r w:rsidRPr="00117FAF">
        <w:rPr>
          <w:rFonts w:ascii="Times New Roman" w:eastAsia="Times New Roman" w:hAnsi="Times New Roman" w:cs="Times New Roman"/>
          <w:bCs/>
          <w:sz w:val="26"/>
          <w:szCs w:val="26"/>
          <w:lang w:eastAsia="ru-RU"/>
        </w:rPr>
        <w:t>РЕШЕНИЕ</w:t>
      </w:r>
    </w:p>
    <w:p w:rsidR="00117FAF" w:rsidRPr="00117FAF" w:rsidP="00117FAF">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117FAF">
        <w:rPr>
          <w:rFonts w:ascii="Times New Roman" w:eastAsia="Times New Roman" w:hAnsi="Times New Roman" w:cs="Times New Roman"/>
          <w:bCs/>
          <w:sz w:val="26"/>
          <w:szCs w:val="26"/>
          <w:lang w:eastAsia="ru-RU"/>
        </w:rPr>
        <w:t>ИМЕНЕМ РОССИЙСКОЙ ФЕДЕРАЦИИ</w:t>
      </w:r>
    </w:p>
    <w:p w:rsidR="00117FAF" w:rsidRPr="00117FAF" w:rsidP="00117FA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117FAF" w:rsidRPr="00117FAF" w:rsidP="00117FAF">
      <w:pPr>
        <w:widowControl w:val="0"/>
        <w:autoSpaceDE w:val="0"/>
        <w:autoSpaceDN w:val="0"/>
        <w:adjustRightInd w:val="0"/>
        <w:spacing w:after="0" w:line="240" w:lineRule="auto"/>
        <w:ind w:firstLine="720"/>
        <w:jc w:val="center"/>
        <w:rPr>
          <w:rFonts w:ascii="Times New Roman" w:eastAsia="Times New Roman" w:hAnsi="Times New Roman" w:cs="Times New Roman"/>
          <w:color w:val="000099"/>
          <w:sz w:val="26"/>
          <w:szCs w:val="26"/>
          <w:lang w:eastAsia="ru-RU"/>
        </w:rPr>
      </w:pPr>
      <w:r w:rsidRPr="00117FAF">
        <w:rPr>
          <w:rFonts w:ascii="Times New Roman" w:eastAsia="Times New Roman" w:hAnsi="Times New Roman" w:cs="Times New Roman"/>
          <w:sz w:val="26"/>
          <w:szCs w:val="26"/>
          <w:lang w:eastAsia="ru-RU"/>
        </w:rPr>
        <w:t>город Сургут</w:t>
      </w:r>
      <w:r w:rsidRPr="00117FAF">
        <w:rPr>
          <w:rFonts w:ascii="Times New Roman" w:eastAsia="Times New Roman" w:hAnsi="Times New Roman" w:cs="Times New Roman"/>
          <w:sz w:val="26"/>
          <w:szCs w:val="26"/>
          <w:lang w:eastAsia="ru-RU"/>
        </w:rPr>
        <w:tab/>
      </w:r>
      <w:r w:rsidRPr="00117FAF">
        <w:rPr>
          <w:rFonts w:ascii="Times New Roman" w:eastAsia="Times New Roman" w:hAnsi="Times New Roman" w:cs="Times New Roman"/>
          <w:sz w:val="26"/>
          <w:szCs w:val="26"/>
          <w:lang w:eastAsia="ru-RU"/>
        </w:rPr>
        <w:tab/>
      </w:r>
      <w:r w:rsidRPr="00117FAF">
        <w:rPr>
          <w:rFonts w:ascii="Times New Roman" w:eastAsia="Times New Roman" w:hAnsi="Times New Roman" w:cs="Times New Roman"/>
          <w:sz w:val="26"/>
          <w:szCs w:val="26"/>
          <w:lang w:eastAsia="ru-RU"/>
        </w:rPr>
        <w:tab/>
        <w:t xml:space="preserve">резолютивная часть вынесена 16 мая </w:t>
      </w:r>
      <w:r w:rsidRPr="00117FAF">
        <w:rPr>
          <w:rFonts w:ascii="Times New Roman" w:eastAsia="Times New Roman" w:hAnsi="Times New Roman" w:cs="Times New Roman"/>
          <w:color w:val="000099"/>
          <w:sz w:val="26"/>
          <w:szCs w:val="26"/>
          <w:lang w:eastAsia="ru-RU"/>
        </w:rPr>
        <w:t>2024 года</w:t>
      </w:r>
    </w:p>
    <w:p w:rsidR="00117FAF" w:rsidRPr="00117FAF" w:rsidP="00117FAF">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17FAF">
        <w:rPr>
          <w:rFonts w:ascii="Times New Roman" w:eastAsia="Times New Roman" w:hAnsi="Times New Roman" w:cs="Times New Roman"/>
          <w:color w:val="000099"/>
          <w:sz w:val="26"/>
          <w:szCs w:val="26"/>
          <w:lang w:eastAsia="ru-RU"/>
        </w:rPr>
        <w:t>мотивированное решение составлено 11 июня 2024 года</w:t>
      </w:r>
    </w:p>
    <w:p w:rsidR="00117FAF" w:rsidRPr="00117FAF" w:rsidP="00117FA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17FAF" w:rsidRPr="00117FAF" w:rsidP="00117F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17FAF">
        <w:rPr>
          <w:rFonts w:ascii="Times New Roman" w:eastAsia="Times New Roman" w:hAnsi="Times New Roman" w:cs="Times New Roman"/>
          <w:sz w:val="26"/>
          <w:szCs w:val="26"/>
          <w:lang w:eastAsia="ru-RU"/>
        </w:rPr>
        <w:t>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Н.В.,</w:t>
      </w:r>
    </w:p>
    <w:p w:rsidR="00117FAF" w:rsidRPr="00117FAF" w:rsidP="00117F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17FAF">
        <w:rPr>
          <w:rFonts w:ascii="Times New Roman" w:eastAsia="Times New Roman" w:hAnsi="Times New Roman" w:cs="Times New Roman"/>
          <w:sz w:val="26"/>
          <w:szCs w:val="26"/>
          <w:lang w:eastAsia="ru-RU"/>
        </w:rPr>
        <w:t>при секретаре судебного заседания Сафиной Л.И.,</w:t>
      </w:r>
    </w:p>
    <w:p w:rsidR="00117FAF" w:rsidRPr="00117FAF" w:rsidP="00117F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17FAF">
        <w:rPr>
          <w:rFonts w:ascii="Times New Roman" w:eastAsia="Times New Roman" w:hAnsi="Times New Roman" w:cs="Times New Roman"/>
          <w:sz w:val="26"/>
          <w:szCs w:val="26"/>
          <w:lang w:eastAsia="ru-RU"/>
        </w:rPr>
        <w:t xml:space="preserve">без участия лиц, участвующих в деле, </w:t>
      </w:r>
    </w:p>
    <w:p w:rsidR="00117FAF" w:rsidRPr="00117FAF" w:rsidP="00117FAF">
      <w:pPr>
        <w:widowControl w:val="0"/>
        <w:autoSpaceDE w:val="0"/>
        <w:autoSpaceDN w:val="0"/>
        <w:adjustRightInd w:val="0"/>
        <w:spacing w:after="0" w:line="240" w:lineRule="auto"/>
        <w:ind w:firstLine="567"/>
        <w:jc w:val="both"/>
        <w:rPr>
          <w:rFonts w:ascii="Times New Roman" w:hAnsi="Times New Roman" w:eastAsiaTheme="minorEastAsia" w:cs="Times New Roman"/>
          <w:color w:val="0000CC"/>
          <w:sz w:val="26"/>
          <w:szCs w:val="26"/>
          <w:lang w:eastAsia="ru-RU"/>
        </w:rPr>
      </w:pPr>
      <w:r w:rsidRPr="00117FAF">
        <w:rPr>
          <w:rFonts w:ascii="Times New Roman" w:eastAsia="Times New Roman" w:hAnsi="Times New Roman" w:cs="Times New Roman"/>
          <w:sz w:val="26"/>
          <w:szCs w:val="26"/>
          <w:lang w:eastAsia="ru-RU"/>
        </w:rPr>
        <w:t xml:space="preserve">рассмотрев в открытом судебном заседании гражданское дело </w:t>
      </w:r>
      <w:r w:rsidRPr="00117FAF">
        <w:rPr>
          <w:rFonts w:ascii="Times New Roman" w:eastAsia="Times New Roman" w:hAnsi="Times New Roman" w:cs="Times New Roman"/>
          <w:color w:val="000099"/>
          <w:sz w:val="26"/>
          <w:szCs w:val="26"/>
          <w:lang w:eastAsia="ru-RU"/>
        </w:rPr>
        <w:t>по иску</w:t>
      </w:r>
      <w:r w:rsidRPr="00117FAF">
        <w:rPr>
          <w:rFonts w:ascii="Times New Roman" w:hAnsi="Times New Roman" w:eastAsiaTheme="minorEastAsia" w:cs="Times New Roman"/>
          <w:sz w:val="26"/>
          <w:szCs w:val="26"/>
          <w:lang w:eastAsia="ru-RU"/>
        </w:rPr>
        <w:t xml:space="preserve"> </w:t>
      </w:r>
      <w:r w:rsidRPr="00117FAF">
        <w:rPr>
          <w:rFonts w:ascii="Times New Roman" w:eastAsia="Times New Roman" w:hAnsi="Times New Roman" w:cs="Times New Roman"/>
          <w:bCs/>
          <w:color w:val="000000"/>
          <w:sz w:val="26"/>
          <w:szCs w:val="26"/>
          <w:lang w:eastAsia="ru-RU"/>
        </w:rPr>
        <w:t>государственного автономного учреждения Центр занятости населения Тюменской области к Шерсновой (Синицыной) Ирине Владимировне о взыскании денежных средств в качестве неосновательного обогащения</w:t>
      </w:r>
      <w:r w:rsidRPr="00117FAF">
        <w:rPr>
          <w:rFonts w:ascii="Times New Roman" w:hAnsi="Times New Roman" w:eastAsiaTheme="minorEastAsia" w:cs="Times New Roman"/>
          <w:color w:val="0000CC"/>
          <w:sz w:val="26"/>
          <w:szCs w:val="26"/>
          <w:lang w:eastAsia="ru-RU"/>
        </w:rPr>
        <w:t xml:space="preserve">, </w:t>
      </w:r>
    </w:p>
    <w:p w:rsidR="00117FAF" w:rsidRPr="00117FAF" w:rsidP="00117FAF">
      <w:pPr>
        <w:widowControl w:val="0"/>
        <w:autoSpaceDE w:val="0"/>
        <w:autoSpaceDN w:val="0"/>
        <w:adjustRightInd w:val="0"/>
        <w:spacing w:after="0" w:line="240" w:lineRule="auto"/>
        <w:ind w:firstLine="567"/>
        <w:jc w:val="center"/>
        <w:rPr>
          <w:rFonts w:ascii="Times New Roman" w:eastAsia="Times New Roman" w:hAnsi="Times New Roman" w:cs="Times New Roman"/>
          <w:bCs/>
          <w:sz w:val="26"/>
          <w:szCs w:val="26"/>
          <w:lang w:eastAsia="ru-RU"/>
        </w:rPr>
      </w:pPr>
      <w:r w:rsidRPr="00117FAF">
        <w:rPr>
          <w:rFonts w:ascii="Times New Roman" w:hAnsi="Times New Roman" w:eastAsiaTheme="minorEastAsia" w:cs="Times New Roman"/>
          <w:color w:val="0000CC"/>
          <w:sz w:val="26"/>
          <w:szCs w:val="26"/>
          <w:lang w:eastAsia="ru-RU"/>
        </w:rPr>
        <w:t>установил:</w:t>
      </w:r>
    </w:p>
    <w:p w:rsidR="00117FAF" w:rsidRPr="00117FAF" w:rsidP="00117FAF">
      <w:pPr>
        <w:widowControl w:val="0"/>
        <w:autoSpaceDE w:val="0"/>
        <w:autoSpaceDN w:val="0"/>
        <w:adjustRightInd w:val="0"/>
        <w:spacing w:after="0" w:line="240" w:lineRule="auto"/>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государственное автономное (в бланках именуется казенное) учреждение Центр занятости населения Тюменской области (далее по тексту - ЦЗН, истец) обратилось в суд с иском к </w:t>
      </w:r>
      <w:r w:rsidRPr="00117FAF">
        <w:rPr>
          <w:rFonts w:ascii="Times New Roman" w:eastAsia="Times New Roman" w:hAnsi="Times New Roman" w:cs="Times New Roman"/>
          <w:bCs/>
          <w:color w:val="000000"/>
          <w:sz w:val="26"/>
          <w:szCs w:val="26"/>
          <w:lang w:eastAsia="ru-RU"/>
        </w:rPr>
        <w:t xml:space="preserve">Синицыной Ирине Владимировне </w:t>
      </w:r>
      <w:r w:rsidRPr="00117FAF">
        <w:rPr>
          <w:rFonts w:ascii="Times New Roman" w:hAnsi="Times New Roman" w:eastAsiaTheme="minorEastAsia" w:cs="Times New Roman"/>
          <w:sz w:val="26"/>
          <w:szCs w:val="26"/>
          <w:lang w:eastAsia="ru-RU"/>
        </w:rPr>
        <w:t>(далее по тексту - ответчик) о взыскании неосновательного обогащения в виде полученного пособия по безработице.</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Требования мотивированы тем, что 06.05.2020 ответчик обратился к истцу в целях поиска подходящей работы в дистанционной форме, подал заявление в электронной форме о предоставлении государственной услуги на портале «Работа в России». На основании приказа №134Д777/2018 от 13.05.2020 признан безработным сроком на 3 месяца на период с 06.05.2020 по 05.08.2020, ему назначено пособие по безработице с учетом районного коэффициента 15% в размере 5175 р. на период с 06.05.2020 по 05.08.2020, которое выплачено. Вместе с тем, приказом истца №276Д27/2018от 02.10.2020 ответчику прекращена выплата пособия по безработице с одновременным снятием его с учета в качестве безработного в связи с признанием ответчика занятым с 20.08.2020.</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С учетом изложенного истец просил взыскать с ответчика сумму необоснованно полученного пособия по безработице в размере 6033,30р.  со ссылкой на нормы части 1 статьи 1102 ГК РФ.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В ходе судебного рассмотрения дела мировым судьей судебного участка №9 Ленинского судебного района г. Тюмени установлено о смене фамилии ответчика на Шерснову, внесены изменения в анкетные данные ответчика, определением мирового судьи судебного участка № 4 Сургутского судебного района города окружного значения Сургута  от 24.04.2024 постановлено в последующем ее именовать как Шерснова.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В судебное заседание истец представителя не направил, в исковом заявлении просил рассмотреть дело в его отсутствие.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Ответчик в судебное заседание не явился, будучи надлежащим образом извещенным о дне и времени рассмотрения дела с учетом положений статьи 165.1 ГК РФ, т.к. направленное в его адрес по установленному в ходе рассмотрения дела месту жительства уведомлений с копией искового заявления возвращено в суд за истечением срока хранения 06.05.2024.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Суд считает возможным рассмотреть дело в отсутствие не явившегося представителя истца в соответствии с его волеизъявлением и ответчика.</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Проверив материалы дела, суд полагает иск подлежащим оставлению без удовлетворения по следующим основаниям.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Как следует из материалов дела, 06.05.2020 ответчик обратился в ЦЗН с заявлением и был зарегистрирован органом в целях поиска подходящей работы.</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Приказом ЦЗН №134Д777/2018 от 13.05.2020 (л.д. 9) ответчик с 06.05.2020 был признан безработным, ему назначено пособие по безработице на 3 месяца в размере 5175,00 р.  с 06.05.2020 по 05.08.2020.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В соответствии с приказом истца №276Д27/2018 от 02.10.2020(л.д. 10), ответчик снят с регистрационного учета с 20.08.2020 в связи с признанием гражданина занятым.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Причиной снятия ответчика с регистрационного учета и прекращения выплаты ему соответствующего пособия послужило поступление из Пенсионного фонда Российской Федерации посредством единой системы межведомственного электронного взаимодействия сведений о факте трудовой деятельности ответчика в период состояния на учете в качестве безработного с 21.08.2020 по 17.09.2020 (л.д. 8).</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Согласно материалам дела ЦЗН в адрес ответчика не было направлено уведомление о возврате незаконно полученного им пособия по безработице в размере 6033,30 р.  в связи с незаконным его получением с сокрытием утраты права, трудоустройством за период с 21.08.2020 по 17.09.2020, согласно материалам дела.</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Указанные обстоятельства послужили основанием обращения истца в суд о взыскании выплаченного в период 21.08.2020 по 17.09.2020 пособия по безработице в размере 6033,30 р.</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Разрешая спор, установив указанные обстоятельства, суд пришел к выводу об отсутствии в действиях ответчика признаков недобросовестного поведения и злоупотребления правом при подаче заявления о предоставлении государственной услуги 06.05.2020.</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Копии материалов  личного дела ответчика истцом не представлены, из иска следует, что на основании полученных истцом сведений на момент подачи заявления в ЦЗН 06.05.2020 ответчик не был трудоустроен.</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Из скриншота программы, СОДЕРЖАЩЕЙ сведения о трудовой деятельности застрахованного лица, представленного истцом (л.д. 8) следует, что ответчик 21.08.2020 принят на работу в</w:t>
      </w:r>
      <w:r>
        <w:rPr>
          <w:rFonts w:ascii="Times New Roman" w:hAnsi="Times New Roman" w:eastAsiaTheme="minorEastAsia" w:cs="Times New Roman"/>
          <w:sz w:val="26"/>
          <w:szCs w:val="26"/>
          <w:lang w:eastAsia="ru-RU"/>
        </w:rPr>
        <w:t xml:space="preserve"> </w:t>
      </w:r>
      <w:r w:rsidRPr="00117FAF">
        <w:rPr>
          <w:rFonts w:ascii="Times New Roman" w:hAnsi="Times New Roman" w:eastAsiaTheme="minorEastAsia" w:cs="Times New Roman"/>
          <w:sz w:val="26"/>
          <w:szCs w:val="26"/>
          <w:lang w:eastAsia="ru-RU"/>
        </w:rPr>
        <w:t>. Указанные сведения не опровергаются ответчиком.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Таким образом, в период с 06.05.2020 по 20.08.2020 ответчик не был трудоустроен.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 Истцом ответчику согласно справке (л.д. 7) произведены начисления пособия по безработице с выплатой в общем размере 33497,83 р., однако фактически с учетом трудоустройства подлежало начислению и выплате 25964,52 р., образовавшийся долг составил 7533,31 р., из них выплачено добровольно 1500,00 р., остаток составил 6033,30 р.</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В соответствии с </w:t>
      </w:r>
      <w:hyperlink r:id="rId4" w:history="1">
        <w:r w:rsidRPr="00117FAF">
          <w:rPr>
            <w:rFonts w:ascii="Times New Roman" w:hAnsi="Times New Roman" w:eastAsiaTheme="minorEastAsia" w:cs="Times New Roman"/>
            <w:color w:val="106BBE"/>
            <w:sz w:val="26"/>
            <w:szCs w:val="26"/>
            <w:lang w:eastAsia="ru-RU"/>
          </w:rPr>
          <w:t>пунктом 1 статьи 1102</w:t>
        </w:r>
      </w:hyperlink>
      <w:r w:rsidRPr="00117FAF">
        <w:rPr>
          <w:rFonts w:ascii="Times New Roman" w:hAnsi="Times New Roman" w:eastAsiaTheme="minorEastAsia" w:cs="Times New Roman"/>
          <w:sz w:val="26"/>
          <w:szCs w:val="26"/>
          <w:lang w:eastAsia="ru-RU"/>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sidRPr="00117FAF">
          <w:rPr>
            <w:rFonts w:ascii="Times New Roman" w:hAnsi="Times New Roman" w:eastAsiaTheme="minorEastAsia" w:cs="Times New Roman"/>
            <w:color w:val="106BBE"/>
            <w:sz w:val="26"/>
            <w:szCs w:val="26"/>
            <w:lang w:eastAsia="ru-RU"/>
          </w:rPr>
          <w:t>статьей 1109</w:t>
        </w:r>
      </w:hyperlink>
      <w:r w:rsidRPr="00117FAF">
        <w:rPr>
          <w:rFonts w:ascii="Times New Roman" w:hAnsi="Times New Roman" w:eastAsiaTheme="minorEastAsia" w:cs="Times New Roman"/>
          <w:sz w:val="26"/>
          <w:szCs w:val="26"/>
          <w:lang w:eastAsia="ru-RU"/>
        </w:rPr>
        <w:t xml:space="preserve"> данного Кодекса.</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Между тем,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(пункт 3 </w:t>
      </w:r>
      <w:hyperlink r:id="rId5" w:history="1">
        <w:r w:rsidRPr="00117FAF">
          <w:rPr>
            <w:rFonts w:ascii="Times New Roman" w:hAnsi="Times New Roman" w:eastAsiaTheme="minorEastAsia" w:cs="Times New Roman"/>
            <w:color w:val="106BBE"/>
            <w:sz w:val="26"/>
            <w:szCs w:val="26"/>
            <w:lang w:eastAsia="ru-RU"/>
          </w:rPr>
          <w:t>статьи 1109</w:t>
        </w:r>
      </w:hyperlink>
      <w:r w:rsidRPr="00117FAF">
        <w:rPr>
          <w:rFonts w:ascii="Times New Roman" w:hAnsi="Times New Roman" w:eastAsiaTheme="minorEastAsia" w:cs="Times New Roman"/>
          <w:sz w:val="26"/>
          <w:szCs w:val="26"/>
          <w:lang w:eastAsia="ru-RU"/>
        </w:rPr>
        <w:t xml:space="preserve"> Гражданского кодекса РФ).</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Из изложенного следует, что неосновательное обогащение имеет место в случае приобретения или сбережения имущества в отсутствие на то правовых оснований, то есть неосновательным обогащением является чужое имущество, включая денежные средства, </w:t>
      </w:r>
      <w:r w:rsidRPr="00117FAF">
        <w:rPr>
          <w:rFonts w:ascii="Times New Roman" w:hAnsi="Times New Roman" w:eastAsiaTheme="minorEastAsia" w:cs="Times New Roman"/>
          <w:sz w:val="26"/>
          <w:szCs w:val="26"/>
          <w:lang w:eastAsia="ru-RU"/>
        </w:rPr>
        <w:t>которые лицо приобрело (сберегло) за счет другого лица (потерпевшего) без оснований, предусмотренных законом, иным правовым актом или сделкой.</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При этом не считаются неосновательным обогащением и не подлежат возврату в качестве такового денежные суммы, предоставленные гражданину в качестве средств к существованию, в частности заработная плата, приравненные к ней платежи, пенсии, пособия, стипендии, возмещение вреда, причиненного жизни или здоровью гражданина, и т.п., то есть суммы, которые предназначены для удовлетворения его необходимых потребностей, и возвращение этих сумм поставило бы гражданина в трудное материальное положение.</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Между тем, закон устанавливает исключения из этого правила, согласно которому излишне выплаченные указанные суммы должны быть возвращены получателем, если их выплата явилась результатом недобросовестности с его стороны или счетной ошибки.</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Поскольку добросовестность гражданина (получателя спорных денежных средств) исходя из положений </w:t>
      </w:r>
      <w:hyperlink r:id="rId6" w:history="1">
        <w:r w:rsidRPr="00117FAF">
          <w:rPr>
            <w:rFonts w:ascii="Times New Roman" w:hAnsi="Times New Roman" w:eastAsiaTheme="minorEastAsia" w:cs="Times New Roman"/>
            <w:color w:val="106BBE"/>
            <w:sz w:val="26"/>
            <w:szCs w:val="26"/>
            <w:lang w:eastAsia="ru-RU"/>
          </w:rPr>
          <w:t>части 3 статьи 10</w:t>
        </w:r>
      </w:hyperlink>
      <w:r w:rsidRPr="00117FAF">
        <w:rPr>
          <w:rFonts w:ascii="Times New Roman" w:hAnsi="Times New Roman" w:eastAsiaTheme="minorEastAsia" w:cs="Times New Roman"/>
          <w:sz w:val="26"/>
          <w:szCs w:val="26"/>
          <w:lang w:eastAsia="ru-RU"/>
        </w:rPr>
        <w:t xml:space="preserve"> Гражданского кодекса Российской Федерации презюмируется, то бремя доказывания недобросовестности гражданина, получившего названные в данной норме виды выплат, в силу положений </w:t>
      </w:r>
      <w:hyperlink r:id="rId7" w:history="1">
        <w:r w:rsidRPr="00117FAF">
          <w:rPr>
            <w:rFonts w:ascii="Times New Roman" w:hAnsi="Times New Roman" w:eastAsiaTheme="minorEastAsia" w:cs="Times New Roman"/>
            <w:color w:val="106BBE"/>
            <w:sz w:val="26"/>
            <w:szCs w:val="26"/>
            <w:lang w:eastAsia="ru-RU"/>
          </w:rPr>
          <w:t>статьи 56</w:t>
        </w:r>
      </w:hyperlink>
      <w:r w:rsidRPr="00117FAF">
        <w:rPr>
          <w:rFonts w:ascii="Times New Roman" w:hAnsi="Times New Roman" w:eastAsiaTheme="minorEastAsia" w:cs="Times New Roman"/>
          <w:sz w:val="26"/>
          <w:szCs w:val="26"/>
          <w:lang w:eastAsia="ru-RU"/>
        </w:rPr>
        <w:t xml:space="preserve"> Гражданского процессуального кодекса Российской Федерации лежит на стороне, требующей возврата излишне выплаченных сумм.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Суд установил, что ответчик, обратившись 06.05.2020 в ЦЗН за предоставлением государственной услуги содействия гражданам в поиске подходящей работы, указал верные сведения об отсутствии занятости, что соответствовало действительности, было проверено истцом и явилось основанием для постановки его на учет в качестве безработного.</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определяет </w:t>
      </w:r>
      <w:hyperlink r:id="rId8" w:history="1">
        <w:r w:rsidRPr="00117FAF">
          <w:rPr>
            <w:rFonts w:ascii="Times New Roman" w:hAnsi="Times New Roman" w:eastAsiaTheme="minorEastAsia" w:cs="Times New Roman"/>
            <w:color w:val="106BBE"/>
            <w:sz w:val="26"/>
            <w:szCs w:val="26"/>
            <w:lang w:eastAsia="ru-RU"/>
          </w:rPr>
          <w:t>Закон</w:t>
        </w:r>
      </w:hyperlink>
      <w:r w:rsidRPr="00117FAF">
        <w:rPr>
          <w:rFonts w:ascii="Times New Roman" w:hAnsi="Times New Roman" w:eastAsiaTheme="minorEastAsia" w:cs="Times New Roman"/>
          <w:sz w:val="26"/>
          <w:szCs w:val="26"/>
          <w:lang w:eastAsia="ru-RU"/>
        </w:rPr>
        <w:t xml:space="preserve"> Российской Федерации от 19 апреля 1991 г. N 1032-1 "О занятости населения в Российской Федерации" (далее по тексту - </w:t>
      </w:r>
      <w:hyperlink r:id="rId8" w:history="1">
        <w:r w:rsidRPr="00117FAF">
          <w:rPr>
            <w:rFonts w:ascii="Times New Roman" w:hAnsi="Times New Roman" w:eastAsiaTheme="minorEastAsia" w:cs="Times New Roman"/>
            <w:color w:val="106BBE"/>
            <w:sz w:val="26"/>
            <w:szCs w:val="26"/>
            <w:lang w:eastAsia="ru-RU"/>
          </w:rPr>
          <w:t>Закон</w:t>
        </w:r>
      </w:hyperlink>
      <w:r w:rsidRPr="00117FAF">
        <w:rPr>
          <w:rFonts w:ascii="Times New Roman" w:hAnsi="Times New Roman" w:eastAsiaTheme="minorEastAsia" w:cs="Times New Roman"/>
          <w:sz w:val="26"/>
          <w:szCs w:val="26"/>
          <w:lang w:eastAsia="ru-RU"/>
        </w:rPr>
        <w:t xml:space="preserve"> Российской Федерации "О занятости населения в Российской Федерации", положения приводятся в редакции на момент возникновения правоотношений – до издания </w:t>
      </w:r>
      <w:hyperlink r:id="rId9" w:anchor="/document/408175315/entry/690101" w:history="1">
        <w:r w:rsidRPr="00117FAF">
          <w:rPr>
            <w:rFonts w:ascii="Times New Roman" w:hAnsi="Times New Roman" w:eastAsiaTheme="minorEastAsia" w:cs="Times New Roman"/>
            <w:color w:val="3272C0"/>
            <w:sz w:val="26"/>
            <w:szCs w:val="26"/>
            <w:u w:val="single"/>
            <w:shd w:val="clear" w:color="auto" w:fill="FFFFFF"/>
            <w:lang w:eastAsia="ru-RU"/>
          </w:rPr>
          <w:t>Федерального закон</w:t>
        </w:r>
      </w:hyperlink>
      <w:r w:rsidRPr="00117FAF">
        <w:rPr>
          <w:rFonts w:ascii="Times New Roman" w:hAnsi="Times New Roman" w:eastAsiaTheme="minorEastAsia" w:cs="Times New Roman"/>
          <w:sz w:val="26"/>
          <w:szCs w:val="26"/>
          <w:lang w:eastAsia="ru-RU"/>
        </w:rPr>
        <w:t>а</w:t>
      </w:r>
      <w:r w:rsidRPr="00117FAF">
        <w:rPr>
          <w:rFonts w:ascii="Times New Roman" w:hAnsi="Times New Roman" w:eastAsiaTheme="minorEastAsia" w:cs="Times New Roman"/>
          <w:color w:val="22272F"/>
          <w:sz w:val="26"/>
          <w:szCs w:val="26"/>
          <w:shd w:val="clear" w:color="auto" w:fill="FFFFFF"/>
          <w:lang w:eastAsia="ru-RU"/>
        </w:rPr>
        <w:t xml:space="preserve"> от 12 декабря 2023 г. N 565-ФЗ, которым внесены в него существенные изменения).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hyperlink r:id="rId10" w:history="1">
        <w:r w:rsidRPr="00117FAF">
          <w:rPr>
            <w:rFonts w:ascii="Times New Roman" w:hAnsi="Times New Roman" w:eastAsiaTheme="minorEastAsia" w:cs="Times New Roman"/>
            <w:color w:val="106BBE"/>
            <w:sz w:val="26"/>
            <w:szCs w:val="26"/>
            <w:lang w:eastAsia="ru-RU"/>
          </w:rPr>
          <w:t>Статьей 1</w:t>
        </w:r>
      </w:hyperlink>
      <w:r w:rsidRPr="00117FAF">
        <w:rPr>
          <w:rFonts w:ascii="Times New Roman" w:hAnsi="Times New Roman" w:eastAsiaTheme="minorEastAsia" w:cs="Times New Roman"/>
          <w:sz w:val="26"/>
          <w:szCs w:val="26"/>
          <w:lang w:eastAsia="ru-RU"/>
        </w:rPr>
        <w:t xml:space="preserve"> Закона от 19 апреля 1991 г. N 1032-1  определено, что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 гражданам принадлежит исключительное право распоряжаться своими способностями к производительному, творческому труду.</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Согласно </w:t>
      </w:r>
      <w:hyperlink r:id="rId11" w:history="1">
        <w:r w:rsidRPr="00117FAF">
          <w:rPr>
            <w:rFonts w:ascii="Times New Roman" w:hAnsi="Times New Roman" w:eastAsiaTheme="minorEastAsia" w:cs="Times New Roman"/>
            <w:color w:val="106BBE"/>
            <w:sz w:val="26"/>
            <w:szCs w:val="26"/>
            <w:lang w:eastAsia="ru-RU"/>
          </w:rPr>
          <w:t>статье 2</w:t>
        </w:r>
      </w:hyperlink>
      <w:r w:rsidRPr="00117FAF">
        <w:rPr>
          <w:rFonts w:ascii="Times New Roman" w:hAnsi="Times New Roman" w:eastAsiaTheme="minorEastAsia" w:cs="Times New Roman"/>
          <w:sz w:val="26"/>
          <w:szCs w:val="26"/>
          <w:lang w:eastAsia="ru-RU"/>
        </w:rPr>
        <w:t xml:space="preserve"> от 19 апреля 1991 г. N 1032-1 занятыми считаются не только граждане,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 но и выполняющие работы по договорам гражданско- правового характера, предметами которых являются выполнение работ и оказание услуг.</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Таким образом, федеральный законодатель посредством специального правового регулирования в </w:t>
      </w:r>
      <w:hyperlink r:id="rId8" w:history="1">
        <w:r w:rsidRPr="00117FAF">
          <w:rPr>
            <w:rFonts w:ascii="Times New Roman" w:hAnsi="Times New Roman" w:eastAsiaTheme="minorEastAsia" w:cs="Times New Roman"/>
            <w:color w:val="106BBE"/>
            <w:sz w:val="26"/>
            <w:szCs w:val="26"/>
            <w:lang w:eastAsia="ru-RU"/>
          </w:rPr>
          <w:t>Законе</w:t>
        </w:r>
      </w:hyperlink>
      <w:r w:rsidRPr="00117FAF">
        <w:rPr>
          <w:rFonts w:ascii="Times New Roman" w:hAnsi="Times New Roman" w:eastAsiaTheme="minorEastAsia" w:cs="Times New Roman"/>
          <w:sz w:val="26"/>
          <w:szCs w:val="26"/>
          <w:lang w:eastAsia="ru-RU"/>
        </w:rPr>
        <w:t xml:space="preserve"> от 19 апреля 1991 г. N 1032-1 установил отсутствие работы и </w:t>
      </w:r>
      <w:r w:rsidRPr="00117FAF">
        <w:rPr>
          <w:rFonts w:ascii="Times New Roman" w:hAnsi="Times New Roman" w:eastAsiaTheme="minorEastAsia" w:cs="Times New Roman"/>
          <w:sz w:val="26"/>
          <w:szCs w:val="26"/>
          <w:lang w:eastAsia="ru-RU"/>
        </w:rPr>
        <w:t>заработка или иного дохода в качестве критерия признания граждан безработными (статья 3) и предоставления им, в частности, мер социальной поддержки, в том числе пособия по безработице.</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При этом в </w:t>
      </w:r>
      <w:hyperlink r:id="rId11" w:history="1">
        <w:r w:rsidRPr="00117FAF">
          <w:rPr>
            <w:rFonts w:ascii="Times New Roman" w:hAnsi="Times New Roman" w:eastAsiaTheme="minorEastAsia" w:cs="Times New Roman"/>
            <w:color w:val="106BBE"/>
            <w:sz w:val="26"/>
            <w:szCs w:val="26"/>
            <w:lang w:eastAsia="ru-RU"/>
          </w:rPr>
          <w:t>статье 2</w:t>
        </w:r>
      </w:hyperlink>
      <w:r w:rsidRPr="00117FAF">
        <w:rPr>
          <w:rFonts w:ascii="Times New Roman" w:hAnsi="Times New Roman" w:eastAsiaTheme="minorEastAsia" w:cs="Times New Roman"/>
          <w:sz w:val="26"/>
          <w:szCs w:val="26"/>
          <w:lang w:eastAsia="ru-RU"/>
        </w:rPr>
        <w:t xml:space="preserve"> Закона от 19 апреля 1991 г. N 1032-1  законодатель определил круг лиц, считающихся занятыми.</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 (</w:t>
      </w:r>
      <w:hyperlink r:id="rId12" w:history="1">
        <w:r w:rsidRPr="00117FAF">
          <w:rPr>
            <w:rFonts w:ascii="Times New Roman" w:hAnsi="Times New Roman" w:eastAsiaTheme="minorEastAsia" w:cs="Times New Roman"/>
            <w:color w:val="106BBE"/>
            <w:sz w:val="26"/>
            <w:szCs w:val="26"/>
            <w:lang w:eastAsia="ru-RU"/>
          </w:rPr>
          <w:t>часть 2 статьи 3</w:t>
        </w:r>
      </w:hyperlink>
      <w:r w:rsidRPr="00117FAF">
        <w:rPr>
          <w:rFonts w:ascii="Times New Roman" w:hAnsi="Times New Roman" w:eastAsiaTheme="minorEastAsia" w:cs="Times New Roman"/>
          <w:sz w:val="26"/>
          <w:szCs w:val="26"/>
          <w:lang w:eastAsia="ru-RU"/>
        </w:rPr>
        <w:t xml:space="preserve"> Закона от 19.04.1991 N1032-1).</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В соответствии с </w:t>
      </w:r>
      <w:hyperlink r:id="rId13" w:history="1">
        <w:r w:rsidRPr="00117FAF">
          <w:rPr>
            <w:rFonts w:ascii="Times New Roman" w:hAnsi="Times New Roman" w:eastAsiaTheme="minorEastAsia" w:cs="Times New Roman"/>
            <w:color w:val="106BBE"/>
            <w:sz w:val="26"/>
            <w:szCs w:val="26"/>
            <w:lang w:eastAsia="ru-RU"/>
          </w:rPr>
          <w:t>частями 1</w:t>
        </w:r>
      </w:hyperlink>
      <w:r w:rsidRPr="00117FAF">
        <w:rPr>
          <w:rFonts w:ascii="Times New Roman" w:hAnsi="Times New Roman" w:eastAsiaTheme="minorEastAsia" w:cs="Times New Roman"/>
          <w:sz w:val="26"/>
          <w:szCs w:val="26"/>
          <w:lang w:eastAsia="ru-RU"/>
        </w:rPr>
        <w:t xml:space="preserve">, </w:t>
      </w:r>
      <w:hyperlink r:id="rId14" w:history="1">
        <w:r w:rsidRPr="00117FAF">
          <w:rPr>
            <w:rFonts w:ascii="Times New Roman" w:hAnsi="Times New Roman" w:eastAsiaTheme="minorEastAsia" w:cs="Times New Roman"/>
            <w:color w:val="106BBE"/>
            <w:sz w:val="26"/>
            <w:szCs w:val="26"/>
            <w:lang w:eastAsia="ru-RU"/>
          </w:rPr>
          <w:t>2 статьи 31</w:t>
        </w:r>
      </w:hyperlink>
      <w:r w:rsidRPr="00117FAF">
        <w:rPr>
          <w:rFonts w:ascii="Times New Roman" w:hAnsi="Times New Roman" w:eastAsiaTheme="minorEastAsia" w:cs="Times New Roman"/>
          <w:sz w:val="26"/>
          <w:szCs w:val="26"/>
          <w:lang w:eastAsia="ru-RU"/>
        </w:rPr>
        <w:t xml:space="preserve"> Закона от 19.04.1991 N1032-1 пособие по безработице выплачивается гражданам, признанным в установленном порядке безработными. Решение о назначении пособия по безработице принимается одновременно с решением о признании гражданина безработным.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Согласно </w:t>
      </w:r>
      <w:hyperlink r:id="rId15" w:history="1">
        <w:r w:rsidRPr="00117FAF">
          <w:rPr>
            <w:rFonts w:ascii="Times New Roman" w:hAnsi="Times New Roman" w:eastAsiaTheme="minorEastAsia" w:cs="Times New Roman"/>
            <w:color w:val="106BBE"/>
            <w:sz w:val="26"/>
            <w:szCs w:val="26"/>
            <w:lang w:eastAsia="ru-RU"/>
          </w:rPr>
          <w:t>части 2 статьи 35</w:t>
        </w:r>
      </w:hyperlink>
      <w:r w:rsidRPr="00117FAF">
        <w:rPr>
          <w:rFonts w:ascii="Times New Roman" w:hAnsi="Times New Roman" w:eastAsiaTheme="minorEastAsia" w:cs="Times New Roman"/>
          <w:sz w:val="26"/>
          <w:szCs w:val="26"/>
          <w:lang w:eastAsia="ru-RU"/>
        </w:rPr>
        <w:t xml:space="preserve"> Закона от 19.04.1991 N1032-1 выплата пособия по безработице прекращается с одновременным снятием с учета в качестве безработного в случаях попытки получения либо получения пособия по безработице обманным путем.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Порядок регистрации безработных граждан, порядок регистрации граждан в целях поиска подходящей работы устанавливаются Правительством Российской Федерации (</w:t>
      </w:r>
      <w:hyperlink r:id="rId16" w:history="1">
        <w:r w:rsidRPr="00117FAF">
          <w:rPr>
            <w:rFonts w:ascii="Times New Roman" w:hAnsi="Times New Roman" w:eastAsiaTheme="minorEastAsia" w:cs="Times New Roman"/>
            <w:color w:val="106BBE"/>
            <w:sz w:val="26"/>
            <w:szCs w:val="26"/>
            <w:lang w:eastAsia="ru-RU"/>
          </w:rPr>
          <w:t>абзац 2 части  1 статьи 3</w:t>
        </w:r>
      </w:hyperlink>
      <w:r w:rsidRPr="00117FAF">
        <w:rPr>
          <w:rFonts w:ascii="Times New Roman" w:hAnsi="Times New Roman" w:eastAsiaTheme="minorEastAsia" w:cs="Times New Roman"/>
          <w:sz w:val="26"/>
          <w:szCs w:val="26"/>
          <w:lang w:eastAsia="ru-RU"/>
        </w:rPr>
        <w:t xml:space="preserve"> Закона от 19.04.1991 N 1032-1).</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Правительством Российской Федерации </w:t>
      </w:r>
      <w:hyperlink r:id="rId17" w:history="1">
        <w:r w:rsidRPr="00117FAF">
          <w:rPr>
            <w:rFonts w:ascii="Times New Roman" w:hAnsi="Times New Roman" w:eastAsiaTheme="minorEastAsia" w:cs="Times New Roman"/>
            <w:color w:val="106BBE"/>
            <w:sz w:val="26"/>
            <w:szCs w:val="26"/>
            <w:lang w:eastAsia="ru-RU"/>
          </w:rPr>
          <w:t>постановлением</w:t>
        </w:r>
      </w:hyperlink>
      <w:r w:rsidRPr="00117FAF">
        <w:rPr>
          <w:rFonts w:ascii="Times New Roman" w:hAnsi="Times New Roman" w:eastAsiaTheme="minorEastAsia" w:cs="Times New Roman"/>
          <w:sz w:val="26"/>
          <w:szCs w:val="26"/>
          <w:lang w:eastAsia="ru-RU"/>
        </w:rPr>
        <w:t xml:space="preserve"> от 08.04.2020 N460 утверждены </w:t>
      </w:r>
      <w:hyperlink r:id="rId18" w:history="1">
        <w:r w:rsidRPr="00117FAF">
          <w:rPr>
            <w:rFonts w:ascii="Times New Roman" w:hAnsi="Times New Roman" w:eastAsiaTheme="minorEastAsia" w:cs="Times New Roman"/>
            <w:color w:val="106BBE"/>
            <w:sz w:val="26"/>
            <w:szCs w:val="26"/>
            <w:lang w:eastAsia="ru-RU"/>
          </w:rPr>
          <w:t>Временные правила</w:t>
        </w:r>
      </w:hyperlink>
      <w:r w:rsidRPr="00117FAF">
        <w:rPr>
          <w:rFonts w:ascii="Times New Roman" w:hAnsi="Times New Roman" w:eastAsiaTheme="minorEastAsia" w:cs="Times New Roman"/>
          <w:sz w:val="26"/>
          <w:szCs w:val="26"/>
          <w:lang w:eastAsia="ru-RU"/>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(далее - Временные правила - приводятся в редакции на момент возникновения правоотношений).</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В соответствии с </w:t>
      </w:r>
      <w:hyperlink r:id="rId19" w:history="1">
        <w:r w:rsidRPr="00117FAF">
          <w:rPr>
            <w:rFonts w:ascii="Times New Roman" w:hAnsi="Times New Roman" w:eastAsiaTheme="minorEastAsia" w:cs="Times New Roman"/>
            <w:color w:val="106BBE"/>
            <w:sz w:val="26"/>
            <w:szCs w:val="26"/>
            <w:lang w:eastAsia="ru-RU"/>
          </w:rPr>
          <w:t>пунктом 3</w:t>
        </w:r>
      </w:hyperlink>
      <w:r w:rsidRPr="00117FAF">
        <w:rPr>
          <w:rFonts w:ascii="Times New Roman" w:hAnsi="Times New Roman" w:eastAsiaTheme="minorEastAsia" w:cs="Times New Roman"/>
          <w:sz w:val="26"/>
          <w:szCs w:val="26"/>
          <w:lang w:eastAsia="ru-RU"/>
        </w:rPr>
        <w:t xml:space="preserve"> постановления Правительства Российской Федерации от 08.04.2020 N460 период действия Временных правил определен со дня их официального опубликования (09.04.2020) по 31.12.2021.</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В соответствии с указанными Временными правилами в редакции на момент возникновения спорных правоотношений,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Постановка на регистрационный учет в целях поиска подходящей работы </w:t>
      </w:r>
      <w:r w:rsidRPr="00117FAF">
        <w:rPr>
          <w:rFonts w:ascii="Times New Roman" w:hAnsi="Times New Roman" w:eastAsiaTheme="minorEastAsia" w:cs="Times New Roman"/>
          <w:sz w:val="26"/>
          <w:szCs w:val="26"/>
          <w:lang w:eastAsia="ru-RU"/>
        </w:rPr>
        <w:t>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 (пункт 3).</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 (пункт 4).</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 (пункт 8).</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 (пункт 11).</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Пособие по безработице начисляется гражданам с 1-го дня признания их безработными (пункт 12).</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Центры занятости населения </w:t>
      </w:r>
      <w:r w:rsidRPr="00117FAF">
        <w:rPr>
          <w:rFonts w:ascii="Times New Roman" w:hAnsi="Times New Roman" w:eastAsiaTheme="minorEastAsia" w:cs="Times New Roman"/>
          <w:b/>
          <w:sz w:val="26"/>
          <w:szCs w:val="26"/>
          <w:lang w:eastAsia="ru-RU"/>
        </w:rPr>
        <w:t>ежемесячно</w:t>
      </w:r>
      <w:r w:rsidRPr="00117FAF">
        <w:rPr>
          <w:rFonts w:ascii="Times New Roman" w:hAnsi="Times New Roman" w:eastAsiaTheme="minorEastAsia" w:cs="Times New Roman"/>
          <w:sz w:val="26"/>
          <w:szCs w:val="26"/>
          <w:lang w:eastAsia="ru-RU"/>
        </w:rPr>
        <w:t xml:space="preserve">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 На основе указанной информации осуществляется перерегистрация граждан, признанных в установленном порядке безработными, без личного посещения ими центров занятости населения (пункт 17).</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 (пункт 19).</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Судом установлено и подтверждается материалами дела, что 06.05.2020 ответчик в целях поиска работы обратился в дистанционной форме через портал "Работа в России" в ЦЗН с заявлением о предоставлении государственной услуги содействия в поиске работы, признании безработным и назначении пособия по безработице по месту проживания. В соответствии с представленными сведениями ответчику присвоен статус безработного, назначено и выплачивалось с 06.05.2020 пособие по безработице.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Суд установил, что в соответствии с приказом ЦЗН №134Д777/2018 от 13.05.2020 (л.д. 9) пособие должно было выплачиваться по 05.08.2020 включительно. Данных о продлении срока признания Синицыной И.В. безработной и назначения ей пособия на иной период материалы дела не содержат. Таким образом, судом не установлены правовые основания выплаты пособия ответчику истцом в период с 06.08.2020.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Только 02.10.2020 центром занятости установлен факт трудоустройства ответчика А.Н. с 21.00.2020 на работу в и поэтому 02.10.2020 учреждением службы занятости издан приказ о прекращении выплаты пособия по безработице с 20.08.2020 с признанием Синицыной И.В. занятой.</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Данных о ежемесячной проверке с направлением запросов в Пенсионный фонд Российской Федерации в целях выявления факта осуществления гражданином трудовой деятельности истцом не представлено к иску и в порядке подготовки дела по запросу суда на основании определения от 24.04.2024 (л.д. 22-25).</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Как следует из справки истца (л.д. 8) за период с 06.05.2020 по 17.09.2020 на счет безработного Синицыной И.В. ЦЗН перечислил денежные средства в размере 33497,83 руб., из них законно начисленными он считает 25964,52 руб., незаконно полученными ответчиком -7533,31 р., с учетом погашения в октябре 2020 г.  1500,01 р. - 6033,30руб.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Доказательств исполнения предусмотренной </w:t>
      </w:r>
      <w:hyperlink r:id="rId20" w:history="1">
        <w:r w:rsidRPr="00117FAF">
          <w:rPr>
            <w:rFonts w:ascii="Times New Roman" w:hAnsi="Times New Roman" w:eastAsiaTheme="minorEastAsia" w:cs="Times New Roman"/>
            <w:color w:val="106BBE"/>
            <w:sz w:val="26"/>
            <w:szCs w:val="26"/>
            <w:lang w:eastAsia="ru-RU"/>
          </w:rPr>
          <w:t>пунктом 17</w:t>
        </w:r>
      </w:hyperlink>
      <w:r w:rsidRPr="00117FAF">
        <w:rPr>
          <w:rFonts w:ascii="Times New Roman" w:hAnsi="Times New Roman" w:eastAsiaTheme="minorEastAsia" w:cs="Times New Roman"/>
          <w:sz w:val="26"/>
          <w:szCs w:val="26"/>
          <w:lang w:eastAsia="ru-RU"/>
        </w:rPr>
        <w:t xml:space="preserve"> Временных правил обязанности центра занятости населения ежемесячно с использованием информационно-аналитической системы направлять запрос в Пенсионный фонд Российской Федерации в целях выявления факта осуществления гражданином трудовой деятельности истец суду не представил. После постановки ответчика на учет в качестве безработного и назначения ему пособия 13.05.2020, указанная информация им истребована только 02.10.2020, т.е. по истечении более 4 месяцев. Однако именно на основе указанной информации осуществляется перерегистрация граждан, признанных в установленном порядке безработными, без личного посещения ими центров занятости населения. При этом, данных о перерегистрации истцом и продлении срока выплаты пособия по безработице также суду не представлено.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hyperlink r:id="rId21" w:history="1">
        <w:r w:rsidRPr="00117FAF">
          <w:rPr>
            <w:rFonts w:ascii="Times New Roman" w:hAnsi="Times New Roman" w:eastAsiaTheme="minorEastAsia" w:cs="Times New Roman"/>
            <w:color w:val="106BBE"/>
            <w:sz w:val="26"/>
            <w:szCs w:val="26"/>
            <w:lang w:eastAsia="ru-RU"/>
          </w:rPr>
          <w:t>Пунктом 19</w:t>
        </w:r>
      </w:hyperlink>
      <w:r w:rsidRPr="00117FAF">
        <w:rPr>
          <w:rFonts w:ascii="Times New Roman" w:hAnsi="Times New Roman" w:eastAsiaTheme="minorEastAsia" w:cs="Times New Roman"/>
          <w:sz w:val="26"/>
          <w:szCs w:val="26"/>
          <w:lang w:eastAsia="ru-RU"/>
        </w:rPr>
        <w:t xml:space="preserve"> Временных правил предусмотрено, что в случае получения гражданином обманным путем пособия по безработице (стипендии) 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 Между тем, истцом доказательств обращения в правоохранительные органы суду не представлено.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С учетом заявленных исковых требований и доводов истца, регулирующих спорные отношения норм материального права, юридическое значение имело установление недобросовестности ответчика при получении пособия по безработице, что подлежало доказыванию истцом.</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Между тем, представленные в материалы дела истцом документы сами по себе не свидетельствуют о недобросовестности ответчика.</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Истцом не представлены карточка персонального учета ответчика, заявление ответчика о предоставлении государственной услуги по содействию в поиске подходящей работы, скриншоты с портала Работа России где была бы отражена информация о наличии обязанности ответчика информировать ЦЗН о своем трудоустройстве в случае если в период нахождения на учете в качестве безработного ответчик осуществлял трудовую деятельность и сроки исполнения указанной обязанности, отчет о взаимодействии, в котором отражены даты и полученные истцом заявления и документы в отношении ответчика, полученная на момент подачи ответчиком заявления и на момент осуществления каждой из выплат ежемесячно информация из пенсионного органа о факте осуществления ответчиком трудовой деятельности. </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На момент подачи заявления 06.05.2020 истцу ответчик значился неработающим, что подтверждает законность и обоснованность признания истцом его безработным и начисления ему пособия по безработице.  </w:t>
      </w:r>
    </w:p>
    <w:p w:rsidR="00117FAF" w:rsidRPr="00117FAF" w:rsidP="00117FAF">
      <w:pPr>
        <w:shd w:val="clear" w:color="auto" w:fill="FFFFFF"/>
        <w:spacing w:after="0" w:line="240" w:lineRule="auto"/>
        <w:ind w:firstLine="708"/>
        <w:jc w:val="both"/>
        <w:rPr>
          <w:rFonts w:ascii="Times New Roman" w:eastAsia="Times New Roman" w:hAnsi="Times New Roman" w:cs="Times New Roman"/>
          <w:color w:val="22272F"/>
          <w:sz w:val="26"/>
          <w:szCs w:val="26"/>
          <w:lang w:eastAsia="ru-RU"/>
        </w:rPr>
      </w:pPr>
      <w:r w:rsidRPr="00117FAF">
        <w:rPr>
          <w:rFonts w:ascii="Times New Roman" w:eastAsia="Times New Roman" w:hAnsi="Times New Roman" w:cs="Times New Roman"/>
          <w:color w:val="22272F"/>
          <w:sz w:val="26"/>
          <w:szCs w:val="26"/>
          <w:lang w:eastAsia="ru-RU"/>
        </w:rPr>
        <w:t>Инициируя обращение в суд с настоящим иском о взыскании с Ответчика А.Н. незаконно полученного пособия по безработице  ЦЗН ссылалось в обоснование своих требований на то, что ответчик своевременно не известил центр занятости о своем трудоустройстве с 21.08.2020, осуществляя трудовую деятельность, получал вознаграждение за труд, о чем не уведомил истца в предусмотренный законом срок, необоснованно получил социальное пособие.</w:t>
      </w:r>
    </w:p>
    <w:p w:rsidR="00117FAF" w:rsidRPr="00117FAF" w:rsidP="00117FAF">
      <w:pPr>
        <w:shd w:val="clear" w:color="auto" w:fill="FFFFFF"/>
        <w:spacing w:after="0" w:line="240" w:lineRule="auto"/>
        <w:ind w:firstLine="708"/>
        <w:jc w:val="both"/>
        <w:rPr>
          <w:rFonts w:ascii="Times New Roman" w:eastAsia="Times New Roman" w:hAnsi="Times New Roman" w:cs="Times New Roman"/>
          <w:color w:val="22272F"/>
          <w:sz w:val="26"/>
          <w:szCs w:val="26"/>
          <w:lang w:eastAsia="ru-RU"/>
        </w:rPr>
      </w:pPr>
      <w:r w:rsidRPr="00117FAF">
        <w:rPr>
          <w:rFonts w:ascii="Times New Roman" w:eastAsia="Times New Roman" w:hAnsi="Times New Roman" w:cs="Times New Roman"/>
          <w:color w:val="22272F"/>
          <w:sz w:val="26"/>
          <w:szCs w:val="26"/>
          <w:lang w:eastAsia="ru-RU"/>
        </w:rPr>
        <w:t>В соответствии с </w:t>
      </w:r>
      <w:hyperlink r:id="rId22" w:anchor="/document/73868554/entry/10181" w:history="1">
        <w:r w:rsidRPr="00117FAF">
          <w:rPr>
            <w:rFonts w:ascii="Times New Roman" w:eastAsia="Times New Roman" w:hAnsi="Times New Roman" w:cs="Times New Roman"/>
            <w:color w:val="3272C0"/>
            <w:sz w:val="26"/>
            <w:szCs w:val="26"/>
            <w:lang w:eastAsia="ru-RU"/>
          </w:rPr>
          <w:t>пунктом 18 (1)</w:t>
        </w:r>
      </w:hyperlink>
      <w:r w:rsidRPr="00117FAF">
        <w:rPr>
          <w:rFonts w:ascii="Times New Roman" w:eastAsia="Times New Roman" w:hAnsi="Times New Roman" w:cs="Times New Roman"/>
          <w:color w:val="22272F"/>
          <w:sz w:val="26"/>
          <w:szCs w:val="26"/>
          <w:lang w:eastAsia="ru-RU"/>
        </w:rPr>
        <w:t> Постановления Правительства Российской Федерации от 08.04.2020 N460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граждане, состоящие на регистрационном учете в качестве безработных, через личный кабинет информационно-аналитической системы или личный кабинет единого портала либо иным доступным способом уведомляются о том, что в случае отнесения их к категории занятых граждан в период безработицы в соответствии со </w:t>
      </w:r>
      <w:hyperlink r:id="rId22" w:anchor="/document/10164333/entry/2" w:history="1">
        <w:r w:rsidRPr="00117FAF">
          <w:rPr>
            <w:rFonts w:ascii="Times New Roman" w:eastAsia="Times New Roman" w:hAnsi="Times New Roman" w:cs="Times New Roman"/>
            <w:color w:val="3272C0"/>
            <w:sz w:val="26"/>
            <w:szCs w:val="26"/>
            <w:lang w:eastAsia="ru-RU"/>
          </w:rPr>
          <w:t>статьей 2</w:t>
        </w:r>
      </w:hyperlink>
      <w:r w:rsidRPr="00117FAF">
        <w:rPr>
          <w:rFonts w:ascii="Times New Roman" w:eastAsia="Times New Roman" w:hAnsi="Times New Roman" w:cs="Times New Roman"/>
          <w:color w:val="22272F"/>
          <w:sz w:val="26"/>
          <w:szCs w:val="26"/>
          <w:lang w:eastAsia="ru-RU"/>
        </w:rPr>
        <w:t> Закона Российской Федерации "О занятости населения в Российской Федерации", они обязаны в течение 3 рабочих дней с даты возникновения данных изменений проинформировать об этом центры занятости населения.</w:t>
      </w:r>
    </w:p>
    <w:p w:rsidR="00117FAF" w:rsidRPr="00117FAF" w:rsidP="00117FAF">
      <w:pPr>
        <w:shd w:val="clear" w:color="auto" w:fill="FFFFFF"/>
        <w:spacing w:after="0" w:line="240" w:lineRule="auto"/>
        <w:ind w:firstLine="708"/>
        <w:jc w:val="both"/>
        <w:rPr>
          <w:rFonts w:ascii="Times New Roman" w:eastAsia="Times New Roman" w:hAnsi="Times New Roman" w:cs="Times New Roman"/>
          <w:color w:val="22272F"/>
          <w:sz w:val="26"/>
          <w:szCs w:val="26"/>
          <w:lang w:eastAsia="ru-RU"/>
        </w:rPr>
      </w:pPr>
      <w:r w:rsidRPr="00117FAF">
        <w:rPr>
          <w:rFonts w:ascii="Times New Roman" w:eastAsia="Times New Roman" w:hAnsi="Times New Roman" w:cs="Times New Roman"/>
          <w:color w:val="22272F"/>
          <w:sz w:val="26"/>
          <w:szCs w:val="26"/>
          <w:lang w:eastAsia="ru-RU"/>
        </w:rPr>
        <w:t>При этом из предоставленных истцом документов не следует, что ответчику разъяснялись положения закона и иных нормативных актов в части обязанности уведомить именно в течение трех рабочих дней с даты изменения данных.</w:t>
      </w:r>
    </w:p>
    <w:p w:rsidR="00117FAF" w:rsidRPr="00117FAF" w:rsidP="00117FAF">
      <w:pPr>
        <w:shd w:val="clear" w:color="auto" w:fill="FFFFFF"/>
        <w:spacing w:after="0" w:line="240" w:lineRule="auto"/>
        <w:ind w:firstLine="708"/>
        <w:jc w:val="both"/>
        <w:rPr>
          <w:rFonts w:ascii="Times New Roman" w:eastAsia="Times New Roman" w:hAnsi="Times New Roman" w:cs="Times New Roman"/>
          <w:color w:val="22272F"/>
          <w:sz w:val="26"/>
          <w:szCs w:val="26"/>
          <w:lang w:eastAsia="ru-RU"/>
        </w:rPr>
      </w:pPr>
      <w:r w:rsidRPr="00117FAF">
        <w:rPr>
          <w:rFonts w:ascii="Times New Roman" w:eastAsia="Times New Roman" w:hAnsi="Times New Roman" w:cs="Times New Roman"/>
          <w:color w:val="22272F"/>
          <w:sz w:val="26"/>
          <w:szCs w:val="26"/>
          <w:lang w:eastAsia="ru-RU"/>
        </w:rPr>
        <w:t>При таких обстоятельствах, а также с учетом того, что </w:t>
      </w:r>
      <w:hyperlink r:id="rId22" w:anchor="/document/10164333/entry/0" w:history="1">
        <w:r w:rsidRPr="00117FAF">
          <w:rPr>
            <w:rFonts w:ascii="Times New Roman" w:eastAsia="Times New Roman" w:hAnsi="Times New Roman" w:cs="Times New Roman"/>
            <w:color w:val="3272C0"/>
            <w:sz w:val="26"/>
            <w:szCs w:val="26"/>
            <w:lang w:eastAsia="ru-RU"/>
          </w:rPr>
          <w:t>Законом</w:t>
        </w:r>
      </w:hyperlink>
      <w:r w:rsidRPr="00117FAF">
        <w:rPr>
          <w:rFonts w:ascii="Times New Roman" w:eastAsia="Times New Roman" w:hAnsi="Times New Roman" w:cs="Times New Roman"/>
          <w:color w:val="22272F"/>
          <w:sz w:val="26"/>
          <w:szCs w:val="26"/>
          <w:lang w:eastAsia="ru-RU"/>
        </w:rPr>
        <w:t> от 19.04.1991 N1032-1, Временными правилами регистрации граждан (положения приводятся на момент возникновения правоотношений) в целях поиска подходящей работы и в качестве безработных, не определены порядок действий получателя пособия по безработице, вид и способ уведомления органа службы занятости об осуществлении им трудовой деятельности, суд приходит к выводу о том, что истцом не доказан факт недобросовестности в поведении ответчика.</w:t>
      </w:r>
    </w:p>
    <w:p w:rsidR="00117FAF" w:rsidRPr="00117FAF" w:rsidP="00117FAF">
      <w:pPr>
        <w:shd w:val="clear" w:color="auto" w:fill="FFFFFF"/>
        <w:spacing w:after="0" w:line="240" w:lineRule="auto"/>
        <w:ind w:firstLine="708"/>
        <w:jc w:val="both"/>
        <w:rPr>
          <w:rFonts w:ascii="Times New Roman" w:eastAsia="Times New Roman" w:hAnsi="Times New Roman" w:cs="Times New Roman"/>
          <w:color w:val="22272F"/>
          <w:sz w:val="26"/>
          <w:szCs w:val="26"/>
          <w:lang w:eastAsia="ru-RU"/>
        </w:rPr>
      </w:pPr>
      <w:r w:rsidRPr="00117FAF">
        <w:rPr>
          <w:rFonts w:ascii="Times New Roman" w:eastAsia="Times New Roman" w:hAnsi="Times New Roman" w:cs="Times New Roman"/>
          <w:color w:val="22272F"/>
          <w:sz w:val="26"/>
          <w:szCs w:val="26"/>
          <w:lang w:eastAsia="ru-RU"/>
        </w:rPr>
        <w:t>В материалах дела отсутствуют доказательства, отвечающие требованиям относимости, допустимости достоверности, подтверждающие обстоятельства разъяснения ответчику последствий сокрытия информации о трудоустройстве. При установлении факта неисполнения самим истцом возложенной на него законом обязанности по истребованию на дату каждой перерегистрации информации о трудовой деятельности лица, признанного безработным, оснований полагать о наличии в действиях ответчика недобросовестного поведения, злоупотребления правом, не имеется.</w:t>
      </w:r>
    </w:p>
    <w:p w:rsidR="00117FAF" w:rsidRPr="00117FAF" w:rsidP="00117FAF">
      <w:pPr>
        <w:shd w:val="clear" w:color="auto" w:fill="FFFFFF"/>
        <w:spacing w:after="0" w:line="240" w:lineRule="auto"/>
        <w:ind w:firstLine="708"/>
        <w:jc w:val="both"/>
        <w:rPr>
          <w:rFonts w:ascii="Times New Roman" w:eastAsia="Times New Roman" w:hAnsi="Times New Roman" w:cs="Times New Roman"/>
          <w:color w:val="22272F"/>
          <w:sz w:val="26"/>
          <w:szCs w:val="26"/>
          <w:lang w:eastAsia="ru-RU"/>
        </w:rPr>
      </w:pPr>
      <w:r w:rsidRPr="00117FAF">
        <w:rPr>
          <w:rFonts w:ascii="Times New Roman" w:eastAsia="Times New Roman" w:hAnsi="Times New Roman" w:cs="Times New Roman"/>
          <w:color w:val="22272F"/>
          <w:sz w:val="26"/>
          <w:szCs w:val="26"/>
          <w:lang w:eastAsia="ru-RU"/>
        </w:rPr>
        <w:t xml:space="preserve">Суд также отмечает, что истцом не представлено </w:t>
      </w:r>
      <w:r w:rsidRPr="00117FAF">
        <w:rPr>
          <w:rFonts w:ascii="Times New Roman" w:eastAsia="Times New Roman" w:hAnsi="Times New Roman" w:cs="Times New Roman"/>
          <w:sz w:val="26"/>
          <w:szCs w:val="26"/>
          <w:lang w:eastAsia="ru-RU"/>
        </w:rPr>
        <w:t>карточка персонального учета ответчика, отчет о взаимодействии, в котором отражены даты и полученные истцом заявления и документы в отношении ответчика, полученная на момент подачи ответчиком заявления и ежемесячно после признания его безработным информация из пенсионного органа о факте осуществления ответчиком трудовой деятельности</w:t>
      </w:r>
      <w:r w:rsidRPr="00117FAF">
        <w:rPr>
          <w:rFonts w:ascii="Times New Roman" w:eastAsia="Times New Roman" w:hAnsi="Times New Roman" w:cs="Times New Roman"/>
          <w:color w:val="22272F"/>
          <w:sz w:val="26"/>
          <w:szCs w:val="26"/>
          <w:lang w:eastAsia="ru-RU"/>
        </w:rPr>
        <w:t>, история работы с заявлением  и иные документы из личного дела безработного, что также свидетельствует об отсутствии неосновательного обогащения на стороне ответчика.</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Поскольку в ходе рассмотрения дела доказательств, достоверно свидетельствующих о недобросовестности ответчика при получении пособия по безработице, истцом суду не представлено, оснований для удовлетворения иска у суда не имеется.</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 xml:space="preserve">Разрешая спор и отказывая в удовлетворении заявленных требований, суд, руководствуясь приведенными выше нормативными положениями, исходя из совокупности представленных сторонами в материалы доказательств, фактических обстоятельств дела, пришел к выводу о том, что возврат полученных ответчиком в качестве пособия по безработице денежных средств возможен только при недобросовестности со стороны ответчика. При этом бремя доказывания недобросовестности ответчика лежит на лице, требующем возврата неосновательного обогащения, то есть истце, которым в нарушение положений </w:t>
      </w:r>
      <w:hyperlink r:id="rId23" w:history="1">
        <w:r w:rsidRPr="00117FAF">
          <w:rPr>
            <w:rFonts w:ascii="Times New Roman" w:hAnsi="Times New Roman" w:eastAsiaTheme="minorEastAsia" w:cs="Times New Roman"/>
            <w:color w:val="106BBE"/>
            <w:sz w:val="26"/>
            <w:szCs w:val="26"/>
            <w:lang w:eastAsia="ru-RU"/>
          </w:rPr>
          <w:t>части 1 статьи 56</w:t>
        </w:r>
      </w:hyperlink>
      <w:r w:rsidRPr="00117FAF">
        <w:rPr>
          <w:rFonts w:ascii="Times New Roman" w:hAnsi="Times New Roman" w:eastAsiaTheme="minorEastAsia" w:cs="Times New Roman"/>
          <w:sz w:val="26"/>
          <w:szCs w:val="26"/>
          <w:lang w:eastAsia="ru-RU"/>
        </w:rPr>
        <w:t xml:space="preserve"> Гражданского процессуального кодекса Российской Федерации доказательств каких-либо недобросовестных действий со стороны ответчика, не представил.</w:t>
      </w:r>
    </w:p>
    <w:p w:rsidR="00117FAF" w:rsidRPr="00117FAF" w:rsidP="00117FAF">
      <w:pPr>
        <w:widowControl w:val="0"/>
        <w:autoSpaceDE w:val="0"/>
        <w:autoSpaceDN w:val="0"/>
        <w:adjustRightInd w:val="0"/>
        <w:spacing w:after="0" w:line="240" w:lineRule="auto"/>
        <w:ind w:firstLine="720"/>
        <w:jc w:val="both"/>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color w:val="22272F"/>
          <w:sz w:val="26"/>
          <w:szCs w:val="26"/>
          <w:shd w:val="clear" w:color="auto" w:fill="FFFFFF"/>
          <w:lang w:eastAsia="ru-RU"/>
        </w:rPr>
        <w:t xml:space="preserve">Исходя их характера спорных правоотношений, которые носят публично-правовой </w:t>
      </w:r>
      <w:r w:rsidRPr="00117FAF">
        <w:rPr>
          <w:rFonts w:ascii="Times New Roman" w:hAnsi="Times New Roman" w:eastAsiaTheme="minorEastAsia" w:cs="Times New Roman"/>
          <w:color w:val="22272F"/>
          <w:sz w:val="26"/>
          <w:szCs w:val="26"/>
          <w:shd w:val="clear" w:color="auto" w:fill="FFFFFF"/>
          <w:lang w:eastAsia="ru-RU"/>
        </w:rPr>
        <w:t xml:space="preserve">характер, </w:t>
      </w:r>
      <w:r w:rsidRPr="00117FAF">
        <w:rPr>
          <w:rFonts w:ascii="Times New Roman" w:hAnsi="Times New Roman" w:eastAsiaTheme="minorEastAsia" w:cs="Times New Roman"/>
          <w:sz w:val="26"/>
          <w:szCs w:val="26"/>
          <w:lang w:eastAsia="ru-RU"/>
        </w:rPr>
        <w:t xml:space="preserve">истец </w:t>
      </w:r>
      <w:r w:rsidRPr="00117FAF">
        <w:rPr>
          <w:rFonts w:ascii="Times New Roman" w:hAnsi="Times New Roman" w:eastAsiaTheme="minorEastAsia" w:cs="Times New Roman"/>
          <w:color w:val="22272F"/>
          <w:sz w:val="26"/>
          <w:szCs w:val="26"/>
          <w:shd w:val="clear" w:color="auto" w:fill="FFFFFF"/>
          <w:lang w:eastAsia="ru-RU"/>
        </w:rPr>
        <w:t>в рамках данного спора, защищая государственные интересы в области обеспечения граждан Российской Федерации мерами государственной поддержки в социальной сфере, относится к категории лиц, которые в соответствии с </w:t>
      </w:r>
      <w:hyperlink r:id="rId9" w:anchor="/document/10900200/entry/333036119" w:history="1">
        <w:r w:rsidRPr="00117FAF">
          <w:rPr>
            <w:rFonts w:ascii="Times New Roman" w:hAnsi="Times New Roman" w:eastAsiaTheme="minorEastAsia" w:cs="Times New Roman"/>
            <w:color w:val="3272C0"/>
            <w:sz w:val="26"/>
            <w:szCs w:val="26"/>
            <w:u w:val="single"/>
            <w:shd w:val="clear" w:color="auto" w:fill="FFFFFF"/>
            <w:lang w:eastAsia="ru-RU"/>
          </w:rPr>
          <w:t>подпунктом 19 пункта 1 статьи 333.36</w:t>
        </w:r>
      </w:hyperlink>
      <w:r w:rsidRPr="00117FAF">
        <w:rPr>
          <w:rFonts w:ascii="Times New Roman" w:hAnsi="Times New Roman" w:eastAsiaTheme="minorEastAsia" w:cs="Times New Roman"/>
          <w:color w:val="22272F"/>
          <w:sz w:val="26"/>
          <w:szCs w:val="26"/>
          <w:shd w:val="clear" w:color="auto" w:fill="FFFFFF"/>
          <w:lang w:eastAsia="ru-RU"/>
        </w:rPr>
        <w:t xml:space="preserve"> Налогового кодекса Российской Федерации освобождены от уплаты государственной пошлины при обращении в суд. А потому при отказе в иске истцу государственная пошлина взысканию не подлежит. </w:t>
      </w:r>
    </w:p>
    <w:p w:rsidR="00117FAF" w:rsidRPr="00117FAF" w:rsidP="00117FAF">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17FAF">
        <w:rPr>
          <w:rFonts w:ascii="Times New Roman" w:eastAsia="Times New Roman" w:hAnsi="Times New Roman" w:cs="Times New Roman"/>
          <w:bCs/>
          <w:sz w:val="26"/>
          <w:szCs w:val="26"/>
          <w:lang w:eastAsia="ru-RU"/>
        </w:rPr>
        <w:t>На основании изложенного и руководствуясь статьями 194-199 ГПК РФ, мировой судья</w:t>
      </w:r>
    </w:p>
    <w:p w:rsidR="00117FAF" w:rsidRPr="00117FAF" w:rsidP="00117FAF">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117FAF">
        <w:rPr>
          <w:rFonts w:ascii="Times New Roman" w:eastAsia="Times New Roman" w:hAnsi="Times New Roman" w:cs="Times New Roman"/>
          <w:sz w:val="26"/>
          <w:szCs w:val="26"/>
          <w:lang w:eastAsia="ru-RU"/>
        </w:rPr>
        <w:t>решил:</w:t>
      </w:r>
    </w:p>
    <w:p w:rsidR="00117FAF" w:rsidRPr="00117FAF" w:rsidP="00117FAF">
      <w:pPr>
        <w:widowControl w:val="0"/>
        <w:autoSpaceDE w:val="0"/>
        <w:autoSpaceDN w:val="0"/>
        <w:adjustRightInd w:val="0"/>
        <w:spacing w:after="0" w:line="240" w:lineRule="auto"/>
        <w:jc w:val="both"/>
        <w:rPr>
          <w:rFonts w:ascii="Times New Roman" w:hAnsi="Times New Roman" w:eastAsiaTheme="minorEastAsia" w:cs="Times New Roman"/>
          <w:sz w:val="26"/>
          <w:szCs w:val="26"/>
          <w:lang w:eastAsia="ru-RU"/>
        </w:rPr>
      </w:pPr>
      <w:r w:rsidRPr="00117FAF">
        <w:rPr>
          <w:rFonts w:ascii="Times New Roman" w:eastAsia="Times New Roman" w:hAnsi="Times New Roman" w:cs="Times New Roman"/>
          <w:bCs/>
          <w:sz w:val="26"/>
          <w:szCs w:val="26"/>
          <w:lang w:eastAsia="ru-RU"/>
        </w:rPr>
        <w:t xml:space="preserve">отказать в удовлетворении заявленных исковых требований </w:t>
      </w:r>
      <w:r w:rsidRPr="00117FAF">
        <w:rPr>
          <w:rFonts w:ascii="Times New Roman" w:eastAsia="Times New Roman" w:hAnsi="Times New Roman" w:cs="Times New Roman"/>
          <w:bCs/>
          <w:color w:val="000000"/>
          <w:sz w:val="26"/>
          <w:szCs w:val="26"/>
          <w:lang w:eastAsia="ru-RU"/>
        </w:rPr>
        <w:t xml:space="preserve">государственного автономного учреждения Центр занятости населения Тюменской области </w:t>
      </w:r>
      <w:r w:rsidRPr="00117FAF">
        <w:rPr>
          <w:rFonts w:ascii="Times New Roman" w:hAnsi="Times New Roman" w:eastAsiaTheme="minorEastAsia" w:cs="Times New Roman"/>
          <w:sz w:val="26"/>
          <w:szCs w:val="26"/>
          <w:lang w:eastAsia="ru-RU"/>
        </w:rPr>
        <w:t>(ИНН)</w:t>
      </w:r>
      <w:r w:rsidRPr="00117FAF">
        <w:rPr>
          <w:rFonts w:ascii="Times New Roman" w:eastAsia="Times New Roman" w:hAnsi="Times New Roman" w:cs="Times New Roman"/>
          <w:bCs/>
          <w:color w:val="000000"/>
          <w:sz w:val="26"/>
          <w:szCs w:val="26"/>
          <w:lang w:eastAsia="ru-RU"/>
        </w:rPr>
        <w:t xml:space="preserve"> к Шерсновой (Синицыной) Ирине Владимировне </w:t>
      </w:r>
      <w:r w:rsidRPr="00117FAF">
        <w:rPr>
          <w:rFonts w:ascii="Times New Roman" w:hAnsi="Times New Roman" w:eastAsiaTheme="minorEastAsia" w:cs="Times New Roman"/>
          <w:sz w:val="26"/>
          <w:szCs w:val="26"/>
          <w:lang w:eastAsia="ru-RU"/>
        </w:rPr>
        <w:t>(паспорт гражданина РФ</w:t>
      </w:r>
      <w:r w:rsidRPr="00117FAF">
        <w:rPr>
          <w:rFonts w:ascii="Times New Roman" w:hAnsi="Times New Roman" w:eastAsiaTheme="minorEastAsia" w:cs="Times New Roman"/>
          <w:sz w:val="26"/>
          <w:szCs w:val="26"/>
          <w:lang w:eastAsia="ru-RU"/>
        </w:rPr>
        <w:t xml:space="preserve">) </w:t>
      </w:r>
      <w:r w:rsidRPr="00117FAF">
        <w:rPr>
          <w:rFonts w:ascii="Times New Roman" w:eastAsia="Times New Roman" w:hAnsi="Times New Roman" w:cs="Times New Roman"/>
          <w:bCs/>
          <w:color w:val="000000"/>
          <w:sz w:val="26"/>
          <w:szCs w:val="26"/>
          <w:lang w:eastAsia="ru-RU"/>
        </w:rPr>
        <w:t>о взыскании денежных средств в качестве неосновательного обогащения</w:t>
      </w:r>
      <w:r w:rsidRPr="00117FAF">
        <w:rPr>
          <w:rFonts w:ascii="Times New Roman" w:hAnsi="Times New Roman" w:eastAsiaTheme="minorEastAsia" w:cs="Times New Roman"/>
          <w:sz w:val="26"/>
          <w:szCs w:val="26"/>
          <w:lang w:eastAsia="ru-RU"/>
        </w:rPr>
        <w:t xml:space="preserve">. </w:t>
      </w:r>
    </w:p>
    <w:p w:rsidR="00117FAF" w:rsidRPr="00117FAF" w:rsidP="00117FA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17FAF">
        <w:rPr>
          <w:rFonts w:ascii="Times New Roman" w:hAnsi="Times New Roman" w:eastAsiaTheme="minorEastAsia" w:cs="Times New Roman"/>
          <w:color w:val="0000CC"/>
          <w:sz w:val="26"/>
          <w:szCs w:val="26"/>
          <w:lang w:eastAsia="ru-RU"/>
        </w:rPr>
        <w:t xml:space="preserve"> </w:t>
      </w:r>
      <w:r w:rsidRPr="00117FAF">
        <w:rPr>
          <w:rFonts w:ascii="Times New Roman" w:eastAsia="Times New Roman" w:hAnsi="Times New Roman" w:cs="Times New Roman"/>
          <w:sz w:val="26"/>
          <w:szCs w:val="26"/>
          <w:lang w:eastAsia="ru-RU"/>
        </w:rPr>
        <w:t>Решение может быть обжаловано сторонами в апелляционном порядке в течение месяца со дня составления мотивированного решения в Сургутский городской суд путем подачи апелляционной жалобы через мирового судью судебного участка № 4 Сургутского судебного района города окружного значения Сургута.</w:t>
      </w:r>
    </w:p>
    <w:p w:rsidR="00117FAF" w:rsidRPr="00117FAF" w:rsidP="00117FA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17FAF">
        <w:rPr>
          <w:rFonts w:ascii="Times New Roman" w:eastAsia="Times New Roman" w:hAnsi="Times New Roman" w:cs="Times New Roman"/>
          <w:sz w:val="26"/>
          <w:szCs w:val="26"/>
          <w:lang w:eastAsia="ru-RU"/>
        </w:rPr>
        <w:t xml:space="preserve">Мотивированное решение составлено 11.06.2024 по заявлению истца, поступившему в суд 04.06.2024, срок на подачу заявления о составлении мотивированного решения не пропущен истцом (последний день срок 06.06.2024), основания для восстановления процессуального срока отсутствуют.   </w:t>
      </w:r>
    </w:p>
    <w:p w:rsidR="00117FAF" w:rsidRPr="00117FAF" w:rsidP="00117FA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17FAF" w:rsidRPr="00117FAF" w:rsidP="00117FAF">
      <w:pPr>
        <w:widowControl w:val="0"/>
        <w:autoSpaceDE w:val="0"/>
        <w:autoSpaceDN w:val="0"/>
        <w:adjustRightInd w:val="0"/>
        <w:spacing w:after="0" w:line="240" w:lineRule="auto"/>
        <w:ind w:firstLine="567"/>
        <w:jc w:val="center"/>
        <w:textAlignment w:val="baseline"/>
        <w:rPr>
          <w:rFonts w:ascii="Times New Roman" w:hAnsi="Times New Roman" w:eastAsiaTheme="minorEastAsia" w:cs="Times New Roman"/>
          <w:sz w:val="26"/>
          <w:szCs w:val="26"/>
          <w:lang w:eastAsia="ru-RU"/>
        </w:rPr>
      </w:pPr>
      <w:r w:rsidRPr="00117FAF">
        <w:rPr>
          <w:rFonts w:ascii="Times New Roman" w:hAnsi="Times New Roman" w:eastAsiaTheme="minorEastAsia" w:cs="Times New Roman"/>
          <w:sz w:val="26"/>
          <w:szCs w:val="26"/>
          <w:lang w:eastAsia="ru-RU"/>
        </w:rPr>
        <w:t>Мировой судья</w:t>
      </w:r>
      <w:r w:rsidRPr="00117FAF">
        <w:rPr>
          <w:rFonts w:ascii="Times New Roman" w:hAnsi="Times New Roman" w:eastAsiaTheme="minorEastAsia" w:cs="Times New Roman"/>
          <w:sz w:val="26"/>
          <w:szCs w:val="26"/>
          <w:lang w:eastAsia="ru-RU"/>
        </w:rPr>
        <w:tab/>
        <w:t xml:space="preserve">           </w:t>
      </w:r>
      <w:r w:rsidRPr="00117FAF">
        <w:rPr>
          <w:rFonts w:ascii="Times New Roman" w:hAnsi="Times New Roman" w:eastAsiaTheme="minorEastAsia" w:cs="Times New Roman"/>
          <w:sz w:val="26"/>
          <w:szCs w:val="26"/>
          <w:lang w:eastAsia="ru-RU"/>
        </w:rPr>
        <w:tab/>
        <w:t xml:space="preserve">    </w:t>
      </w:r>
      <w:r w:rsidRPr="00117FAF">
        <w:rPr>
          <w:rFonts w:ascii="Times New Roman" w:hAnsi="Times New Roman" w:eastAsiaTheme="minorEastAsia" w:cs="Times New Roman"/>
          <w:sz w:val="26"/>
          <w:szCs w:val="26"/>
          <w:lang w:eastAsia="ru-RU"/>
        </w:rPr>
        <w:tab/>
        <w:t xml:space="preserve">             Н.В. Разумная</w:t>
      </w:r>
    </w:p>
    <w:p w:rsidR="006417B2"/>
    <w:sectPr w:rsidSect="00292EFE">
      <w:footerReference w:type="default" r:id="rId2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7029383"/>
      <w:docPartObj>
        <w:docPartGallery w:val="Page Numbers (Bottom of Page)"/>
        <w:docPartUnique/>
      </w:docPartObj>
    </w:sdtPr>
    <w:sdtContent>
      <w:p w:rsidR="00292EFE">
        <w:pPr>
          <w:pStyle w:val="Footer"/>
          <w:jc w:val="center"/>
        </w:pPr>
        <w:r>
          <w:fldChar w:fldCharType="begin"/>
        </w:r>
        <w:r>
          <w:instrText>PAGE   \* MERGEFORMAT</w:instrText>
        </w:r>
        <w:r>
          <w:fldChar w:fldCharType="separate"/>
        </w:r>
        <w:r>
          <w:rPr>
            <w:noProof/>
          </w:rPr>
          <w:t>8</w:t>
        </w:r>
        <w:r>
          <w:fldChar w:fldCharType="end"/>
        </w:r>
      </w:p>
    </w:sdtContent>
  </w:sdt>
  <w:p w:rsidR="00292EF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AF"/>
    <w:rsid w:val="00117FAF"/>
    <w:rsid w:val="00292EFE"/>
    <w:rsid w:val="006417B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74BDC09-3FD8-475C-90A0-A18BBE60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117FA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eastAsiaTheme="minorEastAsia" w:cs="Times New Roman CYR"/>
      <w:sz w:val="24"/>
      <w:szCs w:val="24"/>
      <w:lang w:eastAsia="ru-RU"/>
    </w:rPr>
  </w:style>
  <w:style w:type="character" w:customStyle="1" w:styleId="a">
    <w:name w:val="Нижний колонтитул Знак"/>
    <w:basedOn w:val="DefaultParagraphFont"/>
    <w:link w:val="Footer"/>
    <w:uiPriority w:val="99"/>
    <w:rsid w:val="00117FAF"/>
    <w:rPr>
      <w:rFonts w:ascii="Times New Roman CYR" w:hAnsi="Times New Roman CYR" w:eastAsiaTheme="minorEastAsia"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rbitr.garant.ru/document/redirect/10164333/1" TargetMode="External" /><Relationship Id="rId11" Type="http://schemas.openxmlformats.org/officeDocument/2006/relationships/hyperlink" Target="https://arbitr.garant.ru/document/redirect/10164333/2" TargetMode="External" /><Relationship Id="rId12" Type="http://schemas.openxmlformats.org/officeDocument/2006/relationships/hyperlink" Target="https://arbitr.garant.ru/document/redirect/10164333/302" TargetMode="External" /><Relationship Id="rId13" Type="http://schemas.openxmlformats.org/officeDocument/2006/relationships/hyperlink" Target="https://arbitr.garant.ru/document/redirect/10164333/3101" TargetMode="External" /><Relationship Id="rId14" Type="http://schemas.openxmlformats.org/officeDocument/2006/relationships/hyperlink" Target="https://arbitr.garant.ru/document/redirect/10164333/3102" TargetMode="External" /><Relationship Id="rId15" Type="http://schemas.openxmlformats.org/officeDocument/2006/relationships/hyperlink" Target="https://arbitr.garant.ru/document/redirect/10164333/352" TargetMode="External" /><Relationship Id="rId16" Type="http://schemas.openxmlformats.org/officeDocument/2006/relationships/hyperlink" Target="https://arbitr.garant.ru/document/redirect/10164333/30102" TargetMode="External" /><Relationship Id="rId17" Type="http://schemas.openxmlformats.org/officeDocument/2006/relationships/hyperlink" Target="https://arbitr.garant.ru/document/redirect/73868554/0" TargetMode="External" /><Relationship Id="rId18" Type="http://schemas.openxmlformats.org/officeDocument/2006/relationships/hyperlink" Target="https://arbitr.garant.ru/document/redirect/73868554/1000" TargetMode="External" /><Relationship Id="rId19" Type="http://schemas.openxmlformats.org/officeDocument/2006/relationships/hyperlink" Target="https://arbitr.garant.ru/document/redirect/73868554/3" TargetMode="External" /><Relationship Id="rId2" Type="http://schemas.openxmlformats.org/officeDocument/2006/relationships/webSettings" Target="webSettings.xml" /><Relationship Id="rId20" Type="http://schemas.openxmlformats.org/officeDocument/2006/relationships/hyperlink" Target="https://arbitr.garant.ru/document/redirect/73868554/1017" TargetMode="External" /><Relationship Id="rId21" Type="http://schemas.openxmlformats.org/officeDocument/2006/relationships/hyperlink" Target="https://arbitr.garant.ru/document/redirect/73868554/1019" TargetMode="External" /><Relationship Id="rId22" Type="http://schemas.openxmlformats.org/officeDocument/2006/relationships/hyperlink" Target="https://arbitr.garant.ru/" TargetMode="External" /><Relationship Id="rId23" Type="http://schemas.openxmlformats.org/officeDocument/2006/relationships/hyperlink" Target="https://arbitr.garant.ru/document/redirect/12128809/5601" TargetMode="Externa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arbitr.garant.ru/document/redirect/10164072/11021" TargetMode="External" /><Relationship Id="rId5" Type="http://schemas.openxmlformats.org/officeDocument/2006/relationships/hyperlink" Target="https://arbitr.garant.ru/document/redirect/10164072/1109" TargetMode="External" /><Relationship Id="rId6" Type="http://schemas.openxmlformats.org/officeDocument/2006/relationships/hyperlink" Target="https://arbitr.garant.ru/document/redirect/10164072/10003" TargetMode="External" /><Relationship Id="rId7" Type="http://schemas.openxmlformats.org/officeDocument/2006/relationships/hyperlink" Target="https://arbitr.garant.ru/document/redirect/12128809/56" TargetMode="External" /><Relationship Id="rId8" Type="http://schemas.openxmlformats.org/officeDocument/2006/relationships/hyperlink" Target="https://arbitr.garant.ru/document/redirect/10164333/0" TargetMode="External" /><Relationship Id="rId9" Type="http://schemas.openxmlformats.org/officeDocument/2006/relationships/hyperlink" Target="https://internet.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